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2D" w:rsidRPr="00386D2D" w:rsidRDefault="00386D2D" w:rsidP="00DA17CE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86D2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1.Назначение и область действия документа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Политика ИП </w:t>
      </w:r>
      <w:r w:rsidR="00163F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Краснов</w:t>
      </w:r>
      <w:r w:rsidR="00DA17CE" w:rsidRPr="00DA17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163F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</w:t>
      </w:r>
      <w:r w:rsidR="00DA17CE" w:rsidRPr="00DA17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="00163F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</w:t>
      </w:r>
      <w:r w:rsidR="00DA17CE" w:rsidRPr="00DA17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отношении обработки персональных данных» (далее – Политика) определяет позицию и намерения Компании в области обработки и защиты персональных данных лиц, состоящих в договорных, гражданско-правовых и иных отношениях с Компанией, соблюдения прав и основных свобод каждого человека и, в особенности, права на неприкосновенность частно</w:t>
      </w:r>
      <w:bookmarkStart w:id="0" w:name="_GoBack"/>
      <w:bookmarkEnd w:id="0"/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й жизни, личную и семейную тайну, защиту своей чести и доброго имени.</w:t>
      </w:r>
      <w:proofErr w:type="gramEnd"/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Политика предназначена для изучения и неукоснительного исполнения руководителями и работниками всех структурных подразделений Компании, а также подлежит доведению до сведения лиц, состоящих в договорных, гражданско-правовых и иных отношениях с Компанией (далее по тексту – Граждане), партнеров и других заинтересованных сторон.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86D2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2. Определения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 персональными данными понимается любая информация, относящаяся к прямо или косвенно определенному, или определяемому физическому лицу (гражданину). Т.е. к такой информации, в частности, можно отнести: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ФИО, год, месяц, дата и место рождения, адрес, сведения о семейном, социальном, имущественном положении, сведения об образовании, профессии, доходах, а также другую информацию.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 обработкой персональных данных понимается любое действие (операция) или совокупность действий (операций) с персональными данным, совершаемых с использованием средств автоматизации или без использования таких средств. К таким действиям (операциям) можно отнести: сбор, получение,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Компания обрабатывает персональные данные только тех лиц, которые состоят в договорных, гражданско-правовых и иных отношениях с Компанией, а именно: лиц, состоящих в трудовых отношениях с Компанией (работники Компании); лиц, являющихся соискателями должностей в Компании; иными Гражданами.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86D2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3. Положения Политики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Понимая важность и ценность информации о человеке, а также заботясь о соблюдении конституционных прав граждан Российской Федерации, Компания обеспечивает надежную защиту их персональных данных.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 безопасностью персональных данных Компания понимает защищенность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и принимает необходимые правовые, организационные и технические меры для защиты персональных данных.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Обработка и обеспечение безопасности персональных данных в Компании осуществляется в соответствии с требованиями Конституции Российской Федерации, Трудового кодекса Российской Федерации, Федерального закона </w:t>
      </w:r>
      <w:proofErr w:type="spellStart"/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No</w:t>
      </w:r>
      <w:proofErr w:type="spellEnd"/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152 - ФЗ «О персональных данных», подзаконных актов, других определяющих случаи и особенности обработки персональных данных федеральных законов и руководящих документов ФСТЭК России и ФСБ России.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обработке персональных данных Компания придерживается следующих принципов: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Компания осуществляет обработку персональных данных только на законной и справедливой основе;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Компания не раскрывает третьим лицам и не распространяет персональные данные без согласия гражданина (если иное не предусмотрено действующим законодательством Российской Федерации);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Компания определяет конкретные законные цели до начала обработки (в т.ч. сбора/получения) персональных данных;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Компания собирает только те персональные данные, которые являются необходимыми и достаточными для заявленной цели обработки;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Обработка персональных данных в Компании ограничивается достижением конкретных, заранее определенных и законных целей.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Компания уничтожает либо обезличивает персональные данные по достижении целей обработки или в случае утраты необходимости в достижении целей.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Компания не осуществляет сбор и обработку персональных данных граждан, касающихся расовой, национальной принадлежности, политических, религиозных, философских и иных убеждений, состояния </w:t>
      </w: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здоровья, интимной жизни, членства в общественных объединениях, в том числе в профессиональных союзах.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Компания вправе поручить обработку персональных данных (с согласия гражданина) юридическим лицам, на основании заключаемого с такими лицами договора, на основании которого указанные лица обязуются соблюдать принципы и правила обработки персональных данных, предусмотренные Федеральным законом </w:t>
      </w:r>
      <w:proofErr w:type="spellStart"/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No</w:t>
      </w:r>
      <w:proofErr w:type="spellEnd"/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152 - ФЗ «О персональных данных». В договоре (поручении Компании) должны быть определены перечень действий (операций) с персональными данными, которые будут совершаться каждым юридическим лицом, осуществляющим обработку персональных данных, и цели обработки, должна быть установлена обязанность такого лица соблюдать конфиденциальность и обеспечивать безопасность персональных данных при их обработке, кроме того должны быть указаны требования к защите обрабатываемых персональных данных.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осуществления Компанией трансграничной передачи персональных данных граждан на территорию иностранного государства указанная трансграничная передача должна осуществляться с соблюдением требований действующего законодательства Российской Федерации, а также международно-правовых актом. При этом получающей сторон может быть только страны, являющиеся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данных. Получающей персональные данные стороне Компанией должно вменяться в обязанность защита прав субъектов персональных данных в соответствии с Конвенцией о защите физических лиц при автоматизированной обработке персональных данных 1981 года (Страсбург).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86D2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4. Права граждан в части обработки персональных данных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Гражданин, персональные данные которого обрабатываются в Компании, имеет право получать от Компании: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подтверждение факта обработки персональных данных Компанией;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правовые основания и цели обработки персональных данных;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сведения о применяемых Компанией способах обработки персональных данных;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наименование и местонахождения Компании;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сведения о лицах (за исключением работников Компании), которые имеют доступ к персональным данным или которым могут быть раскрыты персональные данные на основании договора с Компанией или на основании федерального закона;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перечень обрабатываемых персональных данных, относящихся к гражданину, от которого поступил запрос и источник их получения, если иной порядок предоставления таких данных не предусмотрен федеральным законом;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сроки обработки персональных данных, в том числе сроки их хранения;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порядок осуществления гражданином прав, предусмотренных Федеральным законом «О персональных данных» </w:t>
      </w:r>
      <w:proofErr w:type="spellStart"/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No</w:t>
      </w:r>
      <w:proofErr w:type="spellEnd"/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152 - ФЗ;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информацию об осуществляемой или о предполагаемой трансграничной передаче персональных данных;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наименование (ФИО) и адрес лица, осуществляющего обработку персональных данных по поручению Компании;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иные сведения, предусмотренные Федеральным законом «О персональных данных» </w:t>
      </w:r>
      <w:proofErr w:type="spellStart"/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No</w:t>
      </w:r>
      <w:proofErr w:type="spellEnd"/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152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ФЗ или другими федеральными законами;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незаконно полученными или не являются необходимыми для заявленной цели обработки;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отозвать свое согласие на обработку персональных данных;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требовать устранения неправомерных действий Компании в отношении его персональных данных;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обжаловать действия или бездействие Компании в Федеральную службу по надзору в сфере связи, информационных технологий и массовых коммуникаций (</w:t>
      </w:r>
      <w:proofErr w:type="spellStart"/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Роскомнадзор</w:t>
      </w:r>
      <w:proofErr w:type="spellEnd"/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 или в судебном порядке в случае, если гражданин считает, что Компания осуществляет обработку его персональных данных с нарушением требований Федерального закона </w:t>
      </w:r>
      <w:proofErr w:type="spellStart"/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No</w:t>
      </w:r>
      <w:proofErr w:type="spellEnd"/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152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ФЗ «О персональных данных» или иным образом нарушает его права и свободы;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86D2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5. Пересмотр положений Политики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Пересмотр положений настоящей Политики проводится периодически не реже чем 1 раз в год, а также: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при изменении законодательства Российской Федерации в области персональных данных;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при изменении состава лиц, которым Компания поручает обработку персональных данных;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 случаях выявления несоответствий, затрагивающих обработку персональных данных;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 результатам контроля выполнения требований по обработке и защите персональных данных;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 решению руководства Компании.</w:t>
      </w:r>
    </w:p>
    <w:p w:rsidR="00163FCE" w:rsidRDefault="00386D2D" w:rsidP="00163F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FF"/>
          <w:sz w:val="27"/>
          <w:szCs w:val="27"/>
          <w:u w:val="single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После пересмотра положений настоящей Политики, ее актуализированная версия публикуется на сайте</w:t>
      </w:r>
      <w:r w:rsidR="00163F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163FCE" w:rsidRPr="00420F52">
        <w:rPr>
          <w:rFonts w:ascii="Arial" w:eastAsia="Times New Roman" w:hAnsi="Arial" w:cs="Arial"/>
          <w:color w:val="0000FF"/>
          <w:sz w:val="27"/>
          <w:szCs w:val="27"/>
          <w:u w:val="single"/>
          <w:lang w:eastAsia="ru-RU"/>
        </w:rPr>
        <w:t>https://</w:t>
      </w:r>
      <w:hyperlink r:id="rId4" w:history="1">
        <w:r w:rsidR="00163FCE" w:rsidRPr="00163FCE">
          <w:rPr>
            <w:rStyle w:val="a4"/>
            <w:rFonts w:ascii="Arial" w:eastAsia="Times New Roman" w:hAnsi="Arial" w:cs="Arial"/>
            <w:sz w:val="27"/>
            <w:szCs w:val="27"/>
            <w:lang w:eastAsia="ru-RU"/>
          </w:rPr>
          <w:t>www</w:t>
        </w:r>
      </w:hyperlink>
      <w:r w:rsidR="00163FCE" w:rsidRPr="00420F52">
        <w:rPr>
          <w:rFonts w:ascii="Arial" w:eastAsia="Times New Roman" w:hAnsi="Arial" w:cs="Arial"/>
          <w:color w:val="0000FF"/>
          <w:sz w:val="27"/>
          <w:szCs w:val="27"/>
          <w:u w:val="single"/>
          <w:lang w:eastAsia="ru-RU"/>
        </w:rPr>
        <w:t>.</w:t>
      </w:r>
      <w:hyperlink r:id="rId5" w:history="1">
        <w:r w:rsidR="00163FCE" w:rsidRPr="00420F52">
          <w:rPr>
            <w:rStyle w:val="a4"/>
            <w:rFonts w:ascii="Arial" w:eastAsia="Times New Roman" w:hAnsi="Arial" w:cs="Arial"/>
            <w:sz w:val="27"/>
            <w:szCs w:val="27"/>
            <w:lang w:eastAsia="ru-RU"/>
          </w:rPr>
          <w:t>bennett</w:t>
        </w:r>
      </w:hyperlink>
      <w:r w:rsidR="00163FCE" w:rsidRPr="00420F52">
        <w:rPr>
          <w:rFonts w:ascii="Arial" w:eastAsia="Times New Roman" w:hAnsi="Arial" w:cs="Arial"/>
          <w:color w:val="0000FF"/>
          <w:sz w:val="27"/>
          <w:szCs w:val="27"/>
          <w:u w:val="single"/>
          <w:lang w:eastAsia="ru-RU"/>
        </w:rPr>
        <w:t>-english.ru/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86D2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6. Ответственность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неисполнения положений настоящей Политики Компания несет ответственность в соответствии действующим законодательством Российской Федерации.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ОБРАЩАЕМ ВАШЕ ВНИМАНИЕ!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после прочтения настоящей Политики у Вас остались вопросы, Вы можете получить разъяснения по всем интересующим Вас вопросам, обратившись в центр клиентской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поддержки Компании (</w:t>
      </w:r>
      <w:hyperlink r:id="rId6" w:history="1">
        <w:r w:rsidR="00163FCE" w:rsidRPr="00163FC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https://www.bennett-english.ru/contact</w:t>
        </w:r>
        <w:r w:rsidRPr="00386D2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)</w:t>
        </w:r>
      </w:hyperlink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направления официального запроса в Компанию в тексте запроса необходимо указать: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номер основного документа, удостоверяющего личность гражданина (или его законного представителя), сведения о дате выдачи указанного документа и выдавшем его органе;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сведения, подтверждающие Ваше участие в отношениях с Компанией (например, номер договора, ваш номер клиента) либо сведения, иным способом подтверждающие факт обработки персональных данных Компанией;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подпись гражданина (или его законного представителя). Если запрос отправляется в электронном виде, то он должен быть оформлен в виде электронного документа и подписан электронной подписью в соответствии с законодательством РФ.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Сведения о реализуемых требованиях к защите персональных данных ИП </w:t>
      </w:r>
      <w:proofErr w:type="spellStart"/>
      <w:r w:rsidR="00DA17CE" w:rsidRPr="00DA17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Ликсанов</w:t>
      </w:r>
      <w:proofErr w:type="spellEnd"/>
      <w:r w:rsidR="00DA17CE" w:rsidRPr="00DA17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Р.А</w:t>
      </w: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(далее – Компания) 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К таким мерам, в соответствии ст. 18.1 и 19 Федерального закона </w:t>
      </w:r>
      <w:proofErr w:type="spellStart"/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No</w:t>
      </w:r>
      <w:proofErr w:type="spellEnd"/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152 - ФЗ «О персональных данных», в частности, относятся: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назначение лица, ответственного за организацию обработки персональных данных, и лиц, ответственных за обеспечение безопасности персональных данных;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определение угроз безопасности персональных данных при их обработке;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разработка и утверждение локальных актов по вопросам обработки и защиты персональных данных;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оценка вреда, который может быть причинен гражданам в случае нарушения Федерального закона </w:t>
      </w:r>
      <w:proofErr w:type="spellStart"/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No</w:t>
      </w:r>
      <w:proofErr w:type="spellEnd"/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152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ФЗ «О персональных данных», соотношение указанного вреда и принимаемых Компанией мер, направленных на обеспечение выполнения обязанностей, предусмотренных Федеральным законом </w:t>
      </w:r>
      <w:proofErr w:type="spellStart"/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No</w:t>
      </w:r>
      <w:proofErr w:type="spellEnd"/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152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ФЗ «О персональных данных»;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ознакомление работников Компании,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локальными актами по вопросам обработки и защиты персональных данных, и обучение работников Компании;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соблюдение условий, исключающих несанкционированный доступ к материальным носителям персональных данных и обеспечивающих сохранность персональных данных;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применение технических мер защиты, включая: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средства разграничения доступа на сетевом, прикладном и общесистемном уровнях;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средства межсетевого экранирования;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средства регистрации и учета действий пользователей на сетевом, прикладном и общесистемном уровнях;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антивирусные средства защиты;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сертифицированные средства криптографической защиты информации;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средства обнаружения вторжений;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средства анализа защищенности;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средства контроля физического доступа в помещения, в которых осуществляется обработка персональных данных;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86D2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Примечание.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Компанией применяются средства защиты информации, прошедшие в установленном порядке процедуру оценки соответствия: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оценка эффективности принимаемых мер по обеспечению безопасности персональных данных до ввода в эксплуатацию </w:t>
      </w:r>
      <w:proofErr w:type="spellStart"/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ИСПДн</w:t>
      </w:r>
      <w:proofErr w:type="spellEnd"/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обнаружение фактов несанкционированного доступа к персональным данным и принятие мер;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восстановление персональных данных, модифицированных или уничтоженных вследствие несанкционированного доступа к ним;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установление правил доступа к персональным данным, обрабатываемым в </w:t>
      </w:r>
      <w:proofErr w:type="spellStart"/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ИСПДн</w:t>
      </w:r>
      <w:proofErr w:type="spellEnd"/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а также обеспечением регистрации и учета всех действий, совершаемых с персональными данными в </w:t>
      </w:r>
      <w:proofErr w:type="spellStart"/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ИСПДн</w:t>
      </w:r>
      <w:proofErr w:type="spellEnd"/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осуществление внутреннего контроля и аудита соответствия обработки персональных данных Федеральному закону </w:t>
      </w:r>
      <w:proofErr w:type="spellStart"/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No</w:t>
      </w:r>
      <w:proofErr w:type="spellEnd"/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152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ФЗ «О персональных данных» и подзаконным нормативным актам;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Для конкретизации вышеописанных мер Компания руководствуется: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Постановлением Правительства Российской Федерации «Об утверждении Положения об обеспечении безопасности персональных данных при их обработке в информационных системах персональных данных» No1119 от 01 ноября 2012 г.;»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Постановлением Правительства РФ от 15 сентября 2008 г. No687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Приказом ФСТЭК России от 18 февраля 2013 г. No21 «Об утверждении Состава и содержания организационных и технических мер по обеспечению безопасности персональных данных при их обработке в системах персональных данных»;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«Типовыми требованиями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данных», утвержденными руководством 8 Центра ФСБ России 21 февраля 2008г., No149/6/6 - 662.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настоящем документе используются следующие сокращения и определения: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Персональные данные – любая информация, относящаяся к прямо или косвенно определенному, или определяемому физическому лицу (гражданину).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данными. К таким действиям могут быть отнесены: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Информационная система персональных данных (</w:t>
      </w:r>
      <w:proofErr w:type="spellStart"/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ИСПДн</w:t>
      </w:r>
      <w:proofErr w:type="spellEnd"/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386D2D" w:rsidRPr="00386D2D" w:rsidRDefault="00386D2D" w:rsidP="00DA1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6D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E6199C" w:rsidRDefault="00E6199C" w:rsidP="00DA17CE">
      <w:pPr>
        <w:jc w:val="both"/>
      </w:pPr>
    </w:p>
    <w:sectPr w:rsidR="00E6199C" w:rsidSect="00E1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D17"/>
    <w:rsid w:val="00163FCE"/>
    <w:rsid w:val="00386D2D"/>
    <w:rsid w:val="00770D17"/>
    <w:rsid w:val="00DA17CE"/>
    <w:rsid w:val="00E11F38"/>
    <w:rsid w:val="00E61122"/>
    <w:rsid w:val="00E6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38"/>
  </w:style>
  <w:style w:type="paragraph" w:styleId="2">
    <w:name w:val="heading 2"/>
    <w:basedOn w:val="a"/>
    <w:link w:val="20"/>
    <w:uiPriority w:val="9"/>
    <w:qFormat/>
    <w:rsid w:val="00386D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6D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6D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nnett-english.ru/contact" TargetMode="External"/><Relationship Id="rId5" Type="http://schemas.openxmlformats.org/officeDocument/2006/relationships/hyperlink" Target="https://www.bennett-english.ru/" TargetMode="External"/><Relationship Id="rId4" Type="http://schemas.openxmlformats.org/officeDocument/2006/relationships/hyperlink" Target="https://www.bennett-engli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2236</Words>
  <Characters>12751</Characters>
  <Application>Microsoft Office Word</Application>
  <DocSecurity>0</DocSecurity>
  <Lines>106</Lines>
  <Paragraphs>29</Paragraphs>
  <ScaleCrop>false</ScaleCrop>
  <Company/>
  <LinksUpToDate>false</LinksUpToDate>
  <CharactersWithSpaces>14958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Сидорченко Виктор Александрович</dc:creator>
  <cp:keywords/>
  <dc:description/>
  <cp:lastModifiedBy>Pishikov</cp:lastModifiedBy>
  <cp:revision>3</cp:revision>
  <dcterms:created xsi:type="dcterms:W3CDTF">2020-11-04T18:52:00Z</dcterms:created>
  <dcterms:modified xsi:type="dcterms:W3CDTF">2021-04-16T08:31:00Z</dcterms:modified>
</cp:coreProperties>
</file>